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7B" w:rsidRPr="002361E2" w:rsidRDefault="0091267B" w:rsidP="0091267B">
      <w:pPr>
        <w:jc w:val="center"/>
        <w:rPr>
          <w:b/>
          <w:sz w:val="32"/>
          <w:szCs w:val="32"/>
        </w:rPr>
      </w:pPr>
      <w:r w:rsidRPr="002361E2">
        <w:rPr>
          <w:b/>
          <w:sz w:val="32"/>
          <w:szCs w:val="32"/>
        </w:rPr>
        <w:t>THE CARDIFF PROPERTY PUBLIC LIMITED COMPANY</w:t>
      </w:r>
    </w:p>
    <w:p w:rsidR="0091267B" w:rsidRPr="002361E2" w:rsidRDefault="0091267B" w:rsidP="0091267B">
      <w:pPr>
        <w:jc w:val="center"/>
        <w:rPr>
          <w:b/>
          <w:sz w:val="32"/>
          <w:szCs w:val="32"/>
        </w:rPr>
      </w:pPr>
      <w:r w:rsidRPr="002361E2">
        <w:rPr>
          <w:b/>
          <w:sz w:val="32"/>
          <w:szCs w:val="32"/>
        </w:rPr>
        <w:t>AND ITS SUBSIDIARIES</w:t>
      </w:r>
    </w:p>
    <w:p w:rsidR="0091267B" w:rsidRDefault="0091267B" w:rsidP="0091267B"/>
    <w:p w:rsidR="0091267B" w:rsidRDefault="0091267B" w:rsidP="0091267B"/>
    <w:p w:rsidR="0091267B" w:rsidRDefault="0091267B" w:rsidP="0091267B"/>
    <w:p w:rsidR="0091267B" w:rsidRDefault="0091267B" w:rsidP="0091267B"/>
    <w:p w:rsidR="0091267B" w:rsidRDefault="0091267B" w:rsidP="0091267B"/>
    <w:p w:rsidR="0091267B" w:rsidRDefault="0091267B" w:rsidP="0091267B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3060"/>
        <w:gridCol w:w="2610"/>
      </w:tblGrid>
      <w:tr w:rsidR="0091267B">
        <w:tc>
          <w:tcPr>
            <w:tcW w:w="3510" w:type="dxa"/>
          </w:tcPr>
          <w:p w:rsidR="0091267B" w:rsidRDefault="0091267B" w:rsidP="0091267B">
            <w:pPr>
              <w:jc w:val="left"/>
              <w:rPr>
                <w:b/>
              </w:rPr>
            </w:pPr>
            <w:r>
              <w:rPr>
                <w:b/>
              </w:rPr>
              <w:t>FOR IMMEDIATE RELEASE</w:t>
            </w:r>
          </w:p>
        </w:tc>
        <w:tc>
          <w:tcPr>
            <w:tcW w:w="3060" w:type="dxa"/>
          </w:tcPr>
          <w:p w:rsidR="0091267B" w:rsidRDefault="0091267B" w:rsidP="0091267B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1267B" w:rsidRDefault="003C5425" w:rsidP="00AB42A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B42A3">
              <w:rPr>
                <w:b/>
              </w:rPr>
              <w:t>1</w:t>
            </w:r>
            <w:r w:rsidR="0091267B">
              <w:rPr>
                <w:b/>
              </w:rPr>
              <w:t xml:space="preserve"> JANUARY 20</w:t>
            </w:r>
            <w:r w:rsidR="0009662F">
              <w:rPr>
                <w:b/>
              </w:rPr>
              <w:t>1</w:t>
            </w:r>
            <w:r w:rsidR="00AB42A3">
              <w:rPr>
                <w:b/>
              </w:rPr>
              <w:t>6</w:t>
            </w:r>
          </w:p>
        </w:tc>
      </w:tr>
    </w:tbl>
    <w:p w:rsidR="0091267B" w:rsidRDefault="0091267B" w:rsidP="0091267B"/>
    <w:p w:rsidR="0091267B" w:rsidRDefault="0091267B" w:rsidP="0091267B">
      <w:pPr>
        <w:pStyle w:val="BodyText"/>
      </w:pPr>
      <w:r>
        <w:t xml:space="preserve">The group, including Campmoss, specialises in property investment and development in the </w:t>
      </w:r>
      <w:smartTag w:uri="urn:schemas-microsoft-com:office:smarttags" w:element="place">
        <w:smartTag w:uri="urn:schemas-microsoft-com:office:smarttags" w:element="PlaceName">
          <w:r>
            <w:t>Thames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>. The portfolio, valued in excess of £</w:t>
      </w:r>
      <w:r w:rsidR="00D202EE">
        <w:t>3</w:t>
      </w:r>
      <w:r w:rsidR="00AB42A3">
        <w:t>7</w:t>
      </w:r>
      <w:r>
        <w:t>m, is primarily located to the west of London, close to Heathrow Airport and in Surrey and Berkshire.</w:t>
      </w:r>
    </w:p>
    <w:p w:rsidR="008D5097" w:rsidRDefault="008D5097">
      <w:pPr>
        <w:tabs>
          <w:tab w:val="right" w:pos="9000"/>
        </w:tabs>
      </w:pPr>
    </w:p>
    <w:p w:rsidR="0091267B" w:rsidRDefault="0091267B">
      <w:pPr>
        <w:tabs>
          <w:tab w:val="right" w:pos="9000"/>
        </w:tabs>
      </w:pPr>
    </w:p>
    <w:p w:rsidR="0091267B" w:rsidRDefault="0091267B">
      <w:pPr>
        <w:tabs>
          <w:tab w:val="right" w:pos="9000"/>
        </w:tabs>
      </w:pPr>
    </w:p>
    <w:p w:rsidR="008D5097" w:rsidRPr="008D5097" w:rsidRDefault="008D5097" w:rsidP="008D5097">
      <w:pPr>
        <w:spacing w:line="360" w:lineRule="auto"/>
        <w:rPr>
          <w:b/>
          <w:bCs/>
          <w:u w:val="single"/>
        </w:rPr>
      </w:pPr>
      <w:r w:rsidRPr="008D5097">
        <w:rPr>
          <w:b/>
          <w:bCs/>
          <w:u w:val="single"/>
        </w:rPr>
        <w:t>Annual General Meeting</w:t>
      </w:r>
    </w:p>
    <w:p w:rsidR="008D5097" w:rsidRPr="008D5097" w:rsidRDefault="008D5097" w:rsidP="00DD4A9B"/>
    <w:p w:rsidR="008D5097" w:rsidRDefault="008D5097" w:rsidP="0091267B">
      <w:r>
        <w:t xml:space="preserve">At the company’s annual general meeting held today all resolutions placed before the meeting were approved, including the final dividend of </w:t>
      </w:r>
      <w:r w:rsidR="00AB42A3">
        <w:t>10</w:t>
      </w:r>
      <w:r>
        <w:t xml:space="preserve"> pence per share for the year ended 30 September 20</w:t>
      </w:r>
      <w:r w:rsidR="003B66B2">
        <w:t>1</w:t>
      </w:r>
      <w:r w:rsidR="00AB42A3">
        <w:t>5</w:t>
      </w:r>
      <w:r>
        <w:t xml:space="preserve"> which will be paid to shareholders on </w:t>
      </w:r>
      <w:r w:rsidR="004639F8">
        <w:t>1</w:t>
      </w:r>
      <w:r w:rsidR="00AB42A3">
        <w:t>8</w:t>
      </w:r>
      <w:r>
        <w:t xml:space="preserve"> February 20</w:t>
      </w:r>
      <w:r w:rsidR="00690499">
        <w:t>1</w:t>
      </w:r>
      <w:r w:rsidR="00AB42A3">
        <w:t>6</w:t>
      </w:r>
      <w:r>
        <w:t>.</w:t>
      </w:r>
    </w:p>
    <w:p w:rsidR="00DD4A9B" w:rsidRDefault="00DD4A9B" w:rsidP="0091267B"/>
    <w:p w:rsidR="00A6711D" w:rsidRDefault="00A6711D" w:rsidP="0091267B"/>
    <w:p w:rsidR="0091267B" w:rsidRDefault="0091267B" w:rsidP="0091267B">
      <w:pPr>
        <w:tabs>
          <w:tab w:val="right" w:pos="9000"/>
        </w:tabs>
        <w:rPr>
          <w:b/>
        </w:rPr>
      </w:pPr>
      <w:r>
        <w:rPr>
          <w:b/>
        </w:rPr>
        <w:t>For further information:</w:t>
      </w:r>
    </w:p>
    <w:p w:rsidR="0091267B" w:rsidRDefault="0091267B" w:rsidP="0091267B">
      <w:pPr>
        <w:tabs>
          <w:tab w:val="right" w:pos="9000"/>
        </w:tabs>
        <w:rPr>
          <w:sz w:val="16"/>
        </w:rPr>
      </w:pPr>
    </w:p>
    <w:p w:rsidR="0091267B" w:rsidRDefault="0091267B" w:rsidP="0091267B">
      <w:pPr>
        <w:tabs>
          <w:tab w:val="right" w:pos="9000"/>
        </w:tabs>
        <w:ind w:left="3600" w:hanging="3600"/>
      </w:pPr>
      <w:r>
        <w:t>The Cardiff Property plc</w:t>
      </w:r>
      <w:r>
        <w:tab/>
        <w:t>Richard Wollenberg</w:t>
      </w:r>
      <w:r>
        <w:tab/>
        <w:t>01784  437444</w:t>
      </w:r>
    </w:p>
    <w:p w:rsidR="0091267B" w:rsidRDefault="00AB42A3" w:rsidP="0091267B">
      <w:pPr>
        <w:tabs>
          <w:tab w:val="right" w:pos="9000"/>
        </w:tabs>
        <w:ind w:left="3600" w:hanging="3600"/>
      </w:pPr>
      <w:r>
        <w:t xml:space="preserve">Stockdale </w:t>
      </w:r>
      <w:bookmarkStart w:id="0" w:name="_GoBack"/>
      <w:bookmarkEnd w:id="0"/>
      <w:r w:rsidR="0091267B">
        <w:t>Securities</w:t>
      </w:r>
      <w:r w:rsidR="0091267B">
        <w:tab/>
        <w:t xml:space="preserve">Richard </w:t>
      </w:r>
      <w:r w:rsidR="00673CBA">
        <w:t>Johnson</w:t>
      </w:r>
      <w:r w:rsidR="0091267B">
        <w:tab/>
      </w:r>
      <w:r w:rsidR="00D202EE">
        <w:t>020 7601 6100</w:t>
      </w:r>
    </w:p>
    <w:p w:rsidR="0091267B" w:rsidRDefault="0091267B" w:rsidP="0091267B">
      <w:pPr>
        <w:tabs>
          <w:tab w:val="right" w:pos="9000"/>
        </w:tabs>
        <w:ind w:left="3600" w:hanging="3600"/>
      </w:pPr>
    </w:p>
    <w:p w:rsidR="00690499" w:rsidRDefault="00690499">
      <w:pPr>
        <w:jc w:val="left"/>
      </w:pPr>
    </w:p>
    <w:sectPr w:rsidR="00690499" w:rsidSect="00085200">
      <w:pgSz w:w="11909" w:h="16834" w:code="9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7A" w:rsidRDefault="0004037A" w:rsidP="00690499">
      <w:r>
        <w:separator/>
      </w:r>
    </w:p>
  </w:endnote>
  <w:endnote w:type="continuationSeparator" w:id="0">
    <w:p w:rsidR="0004037A" w:rsidRDefault="0004037A" w:rsidP="006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7A" w:rsidRDefault="0004037A" w:rsidP="00690499">
      <w:r>
        <w:separator/>
      </w:r>
    </w:p>
  </w:footnote>
  <w:footnote w:type="continuationSeparator" w:id="0">
    <w:p w:rsidR="0004037A" w:rsidRDefault="0004037A" w:rsidP="0069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8B"/>
    <w:rsid w:val="00002A92"/>
    <w:rsid w:val="0004037A"/>
    <w:rsid w:val="00085200"/>
    <w:rsid w:val="00091B3D"/>
    <w:rsid w:val="0009662F"/>
    <w:rsid w:val="0019386D"/>
    <w:rsid w:val="001C5F6B"/>
    <w:rsid w:val="00292683"/>
    <w:rsid w:val="002C2D4E"/>
    <w:rsid w:val="003B66B2"/>
    <w:rsid w:val="003C5425"/>
    <w:rsid w:val="004639F8"/>
    <w:rsid w:val="0046412F"/>
    <w:rsid w:val="00522AD9"/>
    <w:rsid w:val="00526D51"/>
    <w:rsid w:val="00545DBE"/>
    <w:rsid w:val="005A5F8B"/>
    <w:rsid w:val="00673CBA"/>
    <w:rsid w:val="00690499"/>
    <w:rsid w:val="007F6651"/>
    <w:rsid w:val="00821D8F"/>
    <w:rsid w:val="008D5097"/>
    <w:rsid w:val="0091267B"/>
    <w:rsid w:val="009712B9"/>
    <w:rsid w:val="00976F80"/>
    <w:rsid w:val="009A089D"/>
    <w:rsid w:val="009E1255"/>
    <w:rsid w:val="00A22CB3"/>
    <w:rsid w:val="00A6711D"/>
    <w:rsid w:val="00A737D0"/>
    <w:rsid w:val="00AB42A3"/>
    <w:rsid w:val="00B032AA"/>
    <w:rsid w:val="00BB2531"/>
    <w:rsid w:val="00C35517"/>
    <w:rsid w:val="00D202EE"/>
    <w:rsid w:val="00D52416"/>
    <w:rsid w:val="00D62394"/>
    <w:rsid w:val="00DD4A9B"/>
    <w:rsid w:val="00DF4144"/>
    <w:rsid w:val="00E25381"/>
    <w:rsid w:val="00E32576"/>
    <w:rsid w:val="00F23077"/>
    <w:rsid w:val="00F67269"/>
    <w:rsid w:val="00FC6F2B"/>
    <w:rsid w:val="00FF124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CD9F9E-6665-409E-A103-484C0AB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0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85200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85200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520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customStyle="1" w:styleId="Indent">
    <w:name w:val="Indent"/>
    <w:basedOn w:val="Normal"/>
    <w:rsid w:val="00085200"/>
    <w:pPr>
      <w:ind w:left="720" w:hanging="720"/>
    </w:pPr>
  </w:style>
  <w:style w:type="paragraph" w:styleId="BalloonText">
    <w:name w:val="Balloon Text"/>
    <w:basedOn w:val="Normal"/>
    <w:semiHidden/>
    <w:rsid w:val="001C5F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1267B"/>
    <w:pPr>
      <w:jc w:val="center"/>
    </w:pPr>
    <w:rPr>
      <w:i/>
    </w:rPr>
  </w:style>
  <w:style w:type="character" w:styleId="HTMLKeyboard">
    <w:name w:val="HTML Keyboard"/>
    <w:basedOn w:val="DefaultParagraphFont"/>
    <w:rsid w:val="00A6711D"/>
    <w:rPr>
      <w:rFonts w:ascii="Courier New" w:eastAsia="Times New Roman" w:hAnsi="Courier New" w:cs="Courier New" w:hint="default"/>
      <w:color w:val="000000"/>
      <w:sz w:val="15"/>
      <w:szCs w:val="15"/>
    </w:rPr>
  </w:style>
  <w:style w:type="paragraph" w:styleId="HTMLPreformatted">
    <w:name w:val="HTML Preformatted"/>
    <w:basedOn w:val="Normal"/>
    <w:rsid w:val="00A67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5"/>
      <w:szCs w:val="15"/>
      <w:lang w:val="en-US"/>
    </w:rPr>
  </w:style>
  <w:style w:type="paragraph" w:customStyle="1" w:styleId="c13">
    <w:name w:val="c13"/>
    <w:basedOn w:val="Normal"/>
    <w:rsid w:val="0069049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  <w:lang w:eastAsia="en-GB"/>
    </w:rPr>
  </w:style>
  <w:style w:type="paragraph" w:customStyle="1" w:styleId="c1">
    <w:name w:val="c1"/>
    <w:basedOn w:val="Normal"/>
    <w:rsid w:val="0069049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90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0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9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909">
      <w:bodyDiv w:val="1"/>
      <w:marLeft w:val="6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Cardiff Property plc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David Whitaker</dc:creator>
  <cp:lastModifiedBy>David</cp:lastModifiedBy>
  <cp:revision>2</cp:revision>
  <cp:lastPrinted>2006-01-10T15:10:00Z</cp:lastPrinted>
  <dcterms:created xsi:type="dcterms:W3CDTF">2016-01-07T12:48:00Z</dcterms:created>
  <dcterms:modified xsi:type="dcterms:W3CDTF">2016-01-07T12:48:00Z</dcterms:modified>
</cp:coreProperties>
</file>